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D620A1" w14:textId="77777777"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14:paraId="1CAE9BC1" w14:textId="456FE818"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69147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maj</w:t>
      </w:r>
      <w:r w:rsidR="00C91DE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2020</w:t>
      </w:r>
    </w:p>
    <w:p w14:paraId="7199F7BA" w14:textId="77777777"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14:paraId="3AC198C0" w14:textId="717E94F4"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691472">
        <w:rPr>
          <w:rFonts w:ascii="Arial" w:hAnsi="Arial" w:cs="Arial"/>
          <w:color w:val="262626" w:themeColor="text1" w:themeTint="D9"/>
          <w:sz w:val="20"/>
        </w:rPr>
        <w:t>maju</w:t>
      </w:r>
      <w:r w:rsidR="00C91DE6">
        <w:rPr>
          <w:rFonts w:ascii="Arial" w:hAnsi="Arial" w:cs="Arial"/>
          <w:color w:val="262626" w:themeColor="text1" w:themeTint="D9"/>
          <w:sz w:val="20"/>
        </w:rPr>
        <w:t xml:space="preserve"> 2020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691472">
        <w:rPr>
          <w:rFonts w:ascii="Arial" w:hAnsi="Arial" w:cs="Arial"/>
          <w:color w:val="262626" w:themeColor="text1" w:themeTint="D9"/>
          <w:sz w:val="20"/>
        </w:rPr>
        <w:t>7</w:t>
      </w:r>
      <w:r w:rsidR="0028564B">
        <w:rPr>
          <w:rFonts w:ascii="Arial" w:hAnsi="Arial" w:cs="Arial"/>
          <w:color w:val="262626" w:themeColor="text1" w:themeTint="D9"/>
          <w:sz w:val="20"/>
        </w:rPr>
        <w:t>,</w:t>
      </w:r>
      <w:r w:rsidR="00691472">
        <w:rPr>
          <w:rFonts w:ascii="Arial" w:hAnsi="Arial" w:cs="Arial"/>
          <w:color w:val="262626" w:themeColor="text1" w:themeTint="D9"/>
          <w:sz w:val="20"/>
        </w:rPr>
        <w:t>7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F24D75">
        <w:rPr>
          <w:rFonts w:ascii="Arial" w:hAnsi="Arial" w:cs="Arial"/>
          <w:color w:val="262626" w:themeColor="text1" w:themeTint="D9"/>
          <w:sz w:val="20"/>
        </w:rPr>
        <w:t>3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28564B">
        <w:rPr>
          <w:rFonts w:ascii="Arial" w:hAnsi="Arial" w:cs="Arial"/>
          <w:color w:val="262626" w:themeColor="text1" w:themeTint="D9"/>
          <w:sz w:val="20"/>
        </w:rPr>
        <w:t>4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14:paraId="300DD318" w14:textId="77777777"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D68154A" w14:textId="77777777"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6E37525C" wp14:editId="5B5F807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57BFE" w14:textId="77777777"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14:paraId="16729D63" w14:textId="77777777"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460C97D6" w14:textId="77777777"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14:paraId="6C29C169" w14:textId="77777777"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18EDBCBA" w14:textId="5196CF2D" w:rsidR="003A4C18" w:rsidRDefault="00691472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196CE7C" wp14:editId="59D5851F">
            <wp:extent cx="6029325" cy="3804920"/>
            <wp:effectExtent l="0" t="0" r="9525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maj.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EE7A" w14:textId="77777777"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14:paraId="5B62C664" w14:textId="77777777"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7761BEC5" w14:textId="77777777"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14:paraId="7BE0809A" w14:textId="77777777"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6EB289A8" w14:textId="52B46109" w:rsidR="00E96D1F" w:rsidRDefault="00691472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 wp14:anchorId="6CFB6CA9" wp14:editId="444F6695">
            <wp:extent cx="6029325" cy="3864610"/>
            <wp:effectExtent l="0" t="0" r="9525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maj.20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D9A8" w14:textId="77777777"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14:paraId="0F45E3F7" w14:textId="77777777"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14:paraId="07473DB8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14:paraId="53177E28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474F94DB" w14:textId="6F57F13D" w:rsidR="00E96D1F" w:rsidRDefault="00691472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 wp14:anchorId="1BCE9B56" wp14:editId="76248057">
            <wp:extent cx="6029325" cy="387604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maj.20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649B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6A368059" w14:textId="77777777"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FFF2C1C" wp14:editId="3B4C028B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14:paraId="47E6C1B4" w14:textId="77777777"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14:paraId="7AA1FB64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14:paraId="333625D6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3F565BFB" w14:textId="453775BE" w:rsidR="00E96D1F" w:rsidRDefault="00691472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 wp14:anchorId="7BACD609" wp14:editId="55149901">
            <wp:extent cx="6029325" cy="362839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maj.20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92D5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5CF4EFBC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14:paraId="3B9DF0F7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3531FC43" w14:textId="5336D599" w:rsidR="00E96D1F" w:rsidRDefault="00691472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 wp14:anchorId="79AD2472" wp14:editId="146FAD36">
            <wp:extent cx="6029325" cy="36449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maj.20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14:paraId="59A76995" w14:textId="77777777"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14:paraId="068A71C4" w14:textId="75B8C775" w:rsidR="00E96D1F" w:rsidRDefault="00691472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CC8C59F" wp14:editId="0BC51F4D">
            <wp:extent cx="6029325" cy="3639185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.maj.20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309E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14:paraId="61C4CAA7" w14:textId="77777777"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14:paraId="559F5DC8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5DDD97D3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14:paraId="19164F26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42AD7344" wp14:editId="132BCF1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721F3" w14:textId="11E8B5A3"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</w:t>
      </w:r>
    </w:p>
    <w:p w14:paraId="3E67214D" w14:textId="52D028DD" w:rsidR="00E96D1F" w:rsidRDefault="00691472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 wp14:anchorId="16BC8C44" wp14:editId="3C9F7D13">
            <wp:extent cx="4938188" cy="5136325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.maj.20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5F2B" w14:textId="77777777"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14:paraId="52D0A014" w14:textId="1EB356FA"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691472" w:rsidRPr="00691472">
        <w:rPr>
          <w:rFonts w:ascii="Arial" w:hAnsi="Arial" w:cs="Arial"/>
          <w:color w:val="666666"/>
          <w:sz w:val="16"/>
          <w:szCs w:val="16"/>
        </w:rPr>
        <w:t>260260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28564B" w:rsidRPr="0028564B">
        <w:rPr>
          <w:rFonts w:ascii="Arial" w:hAnsi="Arial" w:cs="Arial"/>
          <w:color w:val="666666"/>
          <w:sz w:val="16"/>
          <w:szCs w:val="16"/>
        </w:rPr>
        <w:t>Do badania wykorzystano dane o strukturze internautów pochodzące z badania NetTrack Kantar MillwardBrown z III kwartału 2019r. i badania Maluchy z 2018r.</w:t>
      </w:r>
    </w:p>
    <w:p w14:paraId="289A0698" w14:textId="77777777"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37FBBB34" w14:textId="77777777"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14:paraId="4F498664" w14:textId="77777777"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>PBI wspiera rynek wiedzą pozwalającą podejmować lepsze decyzje biznesowe w środowisku cyfrowym. W tym celu organizacja prowadzi i udostępnia wyniki badań internetu -  standardu pomiaru widowni internetowej Gemius/PBI oraz badań własnych. Z danych PBI korzystają przedstawiciele wydawców, domów mediowych,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14:paraId="52B595A0" w14:textId="77777777"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14:paraId="1B39F92A" w14:textId="77777777"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8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8"/>
    <w:p w14:paraId="1A18722A" w14:textId="77777777"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internet i nowe technologie mogą wspierać ich decyzje biznesowe. Firma od 1999 roku prowadzi badania internautów  pod kątem korzystania z mediów cyfrowych, tworząc w ten sposób socjodemograficzny profil e-konsumentów. Gemius mierzy oglądalność stron www i aplikacji, a także materiałów audio i wideo z poszczególnych źródeł ruchu, tj. komputerów, tabletów i smartfonów. Firma działa na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blisko 40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rynkach w Europie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(R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>egion EMEA), a na 1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2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z nich posiada lokalne oddziały. Klientami Gemiusa są reklamodawcy, wydawcy, domy mediowe,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14:paraId="36E067AF" w14:textId="77777777"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14:paraId="59F687C7" w14:textId="77777777"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14:paraId="61C3CA03" w14:textId="77777777"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14:paraId="2F29C46F" w14:textId="77777777"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14:paraId="7061AD03" w14:textId="77777777"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7743" w14:textId="77777777" w:rsidR="00BE6948" w:rsidRDefault="00BE6948">
      <w:r>
        <w:separator/>
      </w:r>
    </w:p>
  </w:endnote>
  <w:endnote w:type="continuationSeparator" w:id="0">
    <w:p w14:paraId="7E36D2FC" w14:textId="77777777" w:rsidR="00BE6948" w:rsidRDefault="00B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91C523D" w14:textId="77777777"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BE00" w14:textId="77777777" w:rsidR="00BE6948" w:rsidRDefault="00BE6948">
      <w:r>
        <w:separator/>
      </w:r>
    </w:p>
  </w:footnote>
  <w:footnote w:type="continuationSeparator" w:id="0">
    <w:p w14:paraId="563549EE" w14:textId="77777777" w:rsidR="00BE6948" w:rsidRDefault="00BE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E1D7" w14:textId="77777777"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07D6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564B"/>
    <w:rsid w:val="00287EBD"/>
    <w:rsid w:val="002907FD"/>
    <w:rsid w:val="00293016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16D7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0842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2B57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9DB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3C3F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190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03CF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D46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260D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1472"/>
    <w:rsid w:val="00692F27"/>
    <w:rsid w:val="0069379A"/>
    <w:rsid w:val="00693F46"/>
    <w:rsid w:val="00694124"/>
    <w:rsid w:val="00695BAD"/>
    <w:rsid w:val="00696515"/>
    <w:rsid w:val="00697E8A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6F67A3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34EF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247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1987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779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5969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147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948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1DE6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6A5A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4FF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4D75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82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10D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8AFD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8C76-F03F-44ED-815D-EFDF91FE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2440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18</cp:revision>
  <cp:lastPrinted>2014-01-27T09:33:00Z</cp:lastPrinted>
  <dcterms:created xsi:type="dcterms:W3CDTF">2019-10-10T13:02:00Z</dcterms:created>
  <dcterms:modified xsi:type="dcterms:W3CDTF">2020-06-10T15:14:00Z</dcterms:modified>
</cp:coreProperties>
</file>